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Anagrafe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3EF9276"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7426CA">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L'ufficiale dell'anagrafe e' l'organo competente a tenere l'anagrafe della popolazione residente (APR), nella quale sono registrate le posizioni relative alle singole persone, alle famiglie e alle convivenze, che hanno fissato nel comune la residenza, nonche' hanno stabilito nel comune il proprio domicilio.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12B70908" w:rsidR="00BE50E9" w:rsidRPr="00BE50E9" w:rsidRDefault="00E97E4E" w:rsidP="00BE50E9">
      <w:pPr>
        <w:rPr>
          <w:rFonts w:ascii="Arial" w:hAnsi="Arial" w:cs="Tahoma"/>
          <w:color w:val="000000"/>
        </w:rPr>
      </w:pPr>
      <w:r w:rsidRPr="00E97E4E">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41E166F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22512A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34A8CA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E01DA2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81ABF9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534F15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B1AE574"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144A608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F38B53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D8C55B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BC0645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ED6D6F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Variazione di 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301AEC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299E09A"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6EBDC3F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65A05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9C5E5A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80817A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9802F4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Adeguamento anagrafe ai risultati del censimento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5A330FA"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09AD3D8"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1195850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1137A9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3523AE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4A9D60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283CAD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50A6CB4"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BF92F3A"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641CC60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1D704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4683A1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D8A55D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1F0BAA6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D957CC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E090B9"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73AFF80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EE6A71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1A4999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2A5CC5E" w14:textId="77777777" w:rsidR="001451FA" w:rsidRPr="007137E0" w:rsidRDefault="001451FA" w:rsidP="001451FA">
            <w:pPr>
              <w:spacing w:before="100" w:after="100"/>
              <w:rPr>
                <w:rFonts w:ascii="Arial" w:hAnsi="Arial"/>
              </w:rPr>
            </w:pPr>
            <w:r w:rsidRPr="007137E0">
              <w:rPr>
                <w:rFonts w:ascii="Arial" w:hAnsi="Arial"/>
              </w:rPr>
              <w:t xml:space="preserve">Servizi istituzionali, generali e di gestione: Anagrafe, stato civile e </w:t>
            </w:r>
            <w:r w:rsidRPr="007137E0">
              <w:rPr>
                <w:rFonts w:ascii="Arial" w:hAnsi="Arial"/>
              </w:rPr>
              <w:lastRenderedPageBreak/>
              <w:t>servizio elettorale</w:t>
            </w:r>
          </w:p>
        </w:tc>
        <w:tc>
          <w:tcPr>
            <w:tcW w:w="949" w:type="pct"/>
            <w:tcBorders>
              <w:top w:val="single" w:sz="3" w:space="0" w:color="000001"/>
              <w:left w:val="single" w:sz="3" w:space="0" w:color="000001"/>
              <w:bottom w:val="single" w:sz="3" w:space="0" w:color="000001"/>
            </w:tcBorders>
            <w:shd w:val="clear" w:color="auto" w:fill="auto"/>
          </w:tcPr>
          <w:p w14:paraId="7D9DEBB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E67D253"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FC78B7"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0A6158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0CAB51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B9285D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F24F89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862C7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Comunicazioni all'ufficio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7CF41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AD8A79"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5ABC663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E95BB0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1340E1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50CBA5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14560B8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4051083"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1573C99"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0FA48C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8AB15E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6739C9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C4B927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3A3DD25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BC276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D4090A7"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2159E15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CC7131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C33816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EF7A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E371A9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303DA6A" w14:textId="77777777"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5DED9E5"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5F801D7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025799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8B6E3F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B55089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38389FF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F5CB4D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292A992"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50D39C5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0F7D08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E08750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57E9C8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546F09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D88574D"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289F047"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55BD778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120EF6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78CEE5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49FD0E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21EE7B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Cancellazione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AC4C9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B033963"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752A4CF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09FA42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76A314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FF1765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1D54CF2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99AE666"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685C6D9"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064A702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2D7B3A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81363A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AE21B9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F492C3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5335650"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D830457"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12DB47C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0BE1768"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4794DF4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54763D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ECD106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Attestazione di regolarita'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BFB4A8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68358E"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5B9E59B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15C6F5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2270C6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F12C78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E7E10C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Attestazione di soggiorno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556E16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113472E"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59F100B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4E5CA6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E92CAC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07AFE3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976E1A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BC0940"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8BBDBED"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1D877D2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DB562C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29BD85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FC67BB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C84B84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A9D7CDD"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6CC0FD0"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F90650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1D7F0F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4432FD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08FCA6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7540C0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5E877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B7FC40A"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74E91C9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17FF27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48598E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448597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69D323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79CA88D"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FFAD5CF"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24FE82A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DFAEE7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E9B908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103FBC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10DE193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37A47B9"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51E4308"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4A62CFE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E722C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82CF0A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F19D6E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D56C67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tecnologica SIT: Affidamento censimento edifici, foto, numerazione interna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507CB6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713B710"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41E7ECA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CFC5B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CDFBDC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E81BC5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42231F1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Rendicontazione diritti di segreteria e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86D5647"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593CB37"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1C8AA8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96D827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9335FAE"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42EA7CA3"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38BC5EB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Autorizzazione ai custodi alla tumulazione di salme/resti/ceneri nel loculo </w:t>
            </w:r>
            <w:r w:rsidRPr="007137E0">
              <w:rPr>
                <w:rFonts w:ascii="Arial" w:hAnsi="Arial"/>
                <w:color w:val="000000"/>
              </w:rPr>
              <w:lastRenderedPageBreak/>
              <w:t>assegnato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D8B7D96"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destinatari privi di effetto economico </w:t>
            </w:r>
            <w:r w:rsidRPr="007137E0">
              <w:rPr>
                <w:rFonts w:ascii="Arial" w:hAnsi="Arial"/>
              </w:rPr>
              <w:lastRenderedPageBreak/>
              <w:t>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B5D9FCF" w14:textId="77777777" w:rsidR="001451FA" w:rsidRPr="007137E0" w:rsidRDefault="00917FC8" w:rsidP="001451FA">
            <w:pPr>
              <w:snapToGrid w:val="0"/>
              <w:rPr>
                <w:rFonts w:ascii="Arial" w:hAnsi="Arial"/>
              </w:rPr>
            </w:pPr>
            <w:r w:rsidRPr="007137E0">
              <w:rPr>
                <w:rFonts w:ascii="Arial" w:hAnsi="Arial"/>
              </w:rPr>
              <w:lastRenderedPageBreak/>
              <w:t>Anagrafe</w:t>
            </w:r>
          </w:p>
        </w:tc>
      </w:tr>
      <w:tr w:rsidR="00AA54A1" w:rsidRPr="007137E0" w14:paraId="2793914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A41FCB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087E65F"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089D9CDD"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21976F4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995AC7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066D16"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617E488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3911A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F682597"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7976E27A"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60DB4D3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all'estumulazione e traslazione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82F252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3B13D02"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4598F48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B10B8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7133100"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164B9E60"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6E07866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1BB890A"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2850EE4" w14:textId="77777777" w:rsidR="001451FA" w:rsidRPr="007137E0" w:rsidRDefault="00917FC8" w:rsidP="001451FA">
            <w:pPr>
              <w:snapToGrid w:val="0"/>
              <w:rPr>
                <w:rFonts w:ascii="Arial" w:hAnsi="Arial"/>
              </w:rPr>
            </w:pPr>
            <w:r w:rsidRPr="007137E0">
              <w:rPr>
                <w:rFonts w:ascii="Arial" w:hAnsi="Arial"/>
              </w:rPr>
              <w:t>Anagrafe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26CA"/>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97E4E"/>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EC04128A-FF5F-4545-B2D7-6EA7B88CD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1471</Words>
  <Characters>8387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20</cp:revision>
  <cp:lastPrinted>1900-12-31T23:00:00Z</cp:lastPrinted>
  <dcterms:created xsi:type="dcterms:W3CDTF">2016-12-02T18:01:00Z</dcterms:created>
  <dcterms:modified xsi:type="dcterms:W3CDTF">2019-12-16T08:52:00Z</dcterms:modified>
</cp:coreProperties>
</file>