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F1B8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6CEEEE4B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253893E8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2024</w:t>
      </w:r>
      <w:r w:rsidR="00651A97" w:rsidRPr="007A09A7">
        <w:rPr>
          <w:b/>
          <w:sz w:val="44"/>
        </w:rPr>
        <w:t xml:space="preserve"> </w:t>
      </w:r>
    </w:p>
    <w:p w14:paraId="068EEB0D" w14:textId="77777777" w:rsidR="00DF06C3" w:rsidRDefault="00DF06C3"/>
    <w:p w14:paraId="33DBF4F1" w14:textId="77777777" w:rsidR="00DF06C3" w:rsidRDefault="00DF06C3"/>
    <w:p w14:paraId="1850834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C886A4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EE23199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6958343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98286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118B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DC347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9476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3D36A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2636C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FCFEE0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AACA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E048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110B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B8D4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8CC1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A77A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C3D3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492B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7C368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431DB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9787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F9299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7CCE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D75AA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7E53A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1E69E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921A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DC17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2CC7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ABB95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227F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3A45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387B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B9FC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E4727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B9C682E" w14:textId="77777777" w:rsidR="00C829E4" w:rsidRPr="00FC3331" w:rsidRDefault="00C829E4"/>
    <w:p w14:paraId="0A556B5B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0A042FD8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5DAC2445" w14:textId="77777777" w:rsidR="008E1EEB" w:rsidRDefault="008E1EEB" w:rsidP="00A82AEF"/>
    <w:p w14:paraId="2FF84AC0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00722570165</w:t>
      </w:r>
    </w:p>
    <w:p w14:paraId="63587FDD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GRONE</w:t>
      </w:r>
    </w:p>
    <w:p w14:paraId="552E3280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85443F2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03BF86E4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65A6827C" w14:textId="77777777" w:rsidR="00DF06C3" w:rsidRDefault="00A82AEF" w:rsidP="00A82AEF">
      <w:r>
        <w:t>Numero totale Dirigenti</w:t>
      </w:r>
      <w:r w:rsidR="007F66BA">
        <w:t>: 0</w:t>
      </w:r>
    </w:p>
    <w:p w14:paraId="3FE8CEF3" w14:textId="77777777" w:rsidR="007C4A01" w:rsidRDefault="007C4A01" w:rsidP="00A82AEF">
      <w:r>
        <w:t xml:space="preserve">Numero di dipendenti con funzioni dirigenziali: </w:t>
      </w:r>
      <w:r w:rsidR="006879CD">
        <w:t>1</w:t>
      </w:r>
    </w:p>
    <w:p w14:paraId="61581C70" w14:textId="77777777" w:rsidR="00651A97" w:rsidRDefault="00651A97" w:rsidP="00A82AEF"/>
    <w:p w14:paraId="0C47DE91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3C32070A" w14:textId="77777777" w:rsidR="00A82AEF" w:rsidRDefault="00A82AEF" w:rsidP="00A82AEF"/>
    <w:p w14:paraId="6644E478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DAVIDE</w:t>
      </w:r>
    </w:p>
    <w:p w14:paraId="7BFDC7A0" w14:textId="77777777" w:rsidR="000D2A7E" w:rsidRDefault="000D2A7E" w:rsidP="000D2A7E">
      <w:r>
        <w:t>Cognome RPC</w:t>
      </w:r>
      <w:r w:rsidR="007C4A01">
        <w:t>T</w:t>
      </w:r>
      <w:r w:rsidR="00B86349">
        <w:t>: BELLINA</w:t>
      </w:r>
    </w:p>
    <w:p w14:paraId="51E044E1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23BF3A0A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7A22645A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30/12/2014</w:t>
      </w:r>
    </w:p>
    <w:p w14:paraId="1470BEEB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4458F857" w14:textId="77777777" w:rsidR="00415394" w:rsidRDefault="00B86349" w:rsidP="00415394">
      <w:r w:rsidRPr="00B86349">
        <w:br/>
        <w:t>RPCT svolge le proprie funzioni anche in altri Comuni.</w:t>
      </w:r>
    </w:p>
    <w:p w14:paraId="243BF993" w14:textId="77777777" w:rsidR="00415394" w:rsidRPr="00F648A7" w:rsidRDefault="00415394" w:rsidP="00415394">
      <w:pPr>
        <w:rPr>
          <w:u w:val="single"/>
        </w:rPr>
      </w:pPr>
    </w:p>
    <w:p w14:paraId="2BE23952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20BDCC1E" w14:textId="77777777" w:rsidR="003C0D8A" w:rsidRDefault="003C0D8A" w:rsidP="00A82AEF"/>
    <w:p w14:paraId="2C4C5FC2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09026C8C" w14:textId="77777777" w:rsidR="00DD6527" w:rsidRDefault="00DD6527" w:rsidP="00DD6527">
      <w:pPr>
        <w:rPr>
          <w:i/>
        </w:rPr>
      </w:pPr>
    </w:p>
    <w:p w14:paraId="3D0AECE2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672E7284" w14:textId="77777777" w:rsidR="006F1CD0" w:rsidRDefault="006F1CD0" w:rsidP="00A82AEF"/>
    <w:p w14:paraId="7BEC18AD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2B7BA62D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29D3884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1A2D39B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1E9CB12F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7C4623AC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12265A6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31EE86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43C57EA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A985CA2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1B73E1A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4676AC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6E77243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BB50B0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5F66CF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7A5B29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3AC137A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2180D1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27C24C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9BF466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79FBBA5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929C51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17C01BC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F9BE36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2A708D1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AE2541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ED894F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FF61741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5EE6E56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AFBF45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53885AB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5D8149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6D9A893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C8E20A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D7A595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10C544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410AEE8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B6E9C9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698397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9C274E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540BF6B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A04D62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FB419B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8E12C8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6176D80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74AE80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457C3CA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B4ADAF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41BF282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D73FB4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0B80113D" w14:textId="77777777" w:rsidTr="00700CC3">
        <w:trPr>
          <w:trHeight w:val="288"/>
        </w:trPr>
        <w:tc>
          <w:tcPr>
            <w:tcW w:w="6091" w:type="dxa"/>
            <w:noWrap/>
          </w:tcPr>
          <w:p w14:paraId="4A2F5BF5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15E7B3ED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74EE507A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7592602A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4B220CE1" w14:textId="77777777" w:rsidR="000D2A7E" w:rsidRDefault="000D2A7E" w:rsidP="00A82AEF"/>
    <w:p w14:paraId="7454E4A8" w14:textId="77777777" w:rsidR="0081479C" w:rsidRDefault="0081479C" w:rsidP="0081479C">
      <w:r>
        <w:lastRenderedPageBreak/>
        <w:t>Per quanto riguarda le misure non attuate si evidenzia che:</w:t>
      </w:r>
      <w:r>
        <w:br/>
        <w:t>- Per 8 misure non sono state ancora avviate le attività e non saranno avviate nei tempi previsti</w:t>
      </w:r>
    </w:p>
    <w:p w14:paraId="77D507D3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D44D6BF" wp14:editId="14EF20E6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24E2B" w14:textId="77777777" w:rsidR="00521000" w:rsidRDefault="00521000">
                            <w:r>
                              <w:t>Note del RPCT:</w:t>
                            </w:r>
                          </w:p>
                          <w:p w14:paraId="3FBDA9ED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29A212A" w14:textId="77777777" w:rsidR="00B613CC" w:rsidRDefault="00B613CC" w:rsidP="00A82AEF"/>
    <w:p w14:paraId="2DF7174F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7B45FD60" w14:textId="77777777" w:rsidR="00B50D70" w:rsidRDefault="00B50D70" w:rsidP="003C4A0B">
      <w:pPr>
        <w:jc w:val="both"/>
      </w:pPr>
    </w:p>
    <w:p w14:paraId="4716373F" w14:textId="77777777" w:rsidR="0050511D" w:rsidRDefault="0050511D" w:rsidP="0050511D"/>
    <w:p w14:paraId="3A5250F7" w14:textId="77777777" w:rsidR="00BC36D4" w:rsidRDefault="00BC36D4" w:rsidP="0050511D">
      <w:r>
        <w:t xml:space="preserve">Il codice di comportamento è stato adottato nel 2014 </w:t>
      </w:r>
      <w:r>
        <w:br/>
        <w:t>Gli atti di incarico e i contratti, non sono stati adeguati alle previsioni del Codice di Comportamento adottato.</w:t>
      </w:r>
      <w:r>
        <w:br/>
        <w:t>Sono state adottate misure che garantiscono l'attuazione del Codice di Comportamento .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02F8EED9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4CDE448" wp14:editId="59BB77FE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B2E2B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4BF6F9D1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2EFA984" w14:textId="77777777" w:rsidR="00BE39BE" w:rsidRDefault="00BE39BE" w:rsidP="00A82AEF"/>
    <w:p w14:paraId="5F46E6A6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3E0B59E7" w14:textId="77777777" w:rsidR="00B608A5" w:rsidRPr="00B608A5" w:rsidRDefault="00B608A5" w:rsidP="00B608A5"/>
    <w:p w14:paraId="5484C676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04BE8B04" w14:textId="77777777" w:rsidR="00D86271" w:rsidRDefault="00D86271" w:rsidP="00D86271"/>
    <w:p w14:paraId="1CE7CC62" w14:textId="77777777" w:rsidR="0050511D" w:rsidRDefault="0050511D" w:rsidP="00D86271"/>
    <w:p w14:paraId="03987A5C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 o nella sezione Anticorruzione e Trasparenza del PIAO, ed è in corso di redazione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periodicità della rotazione</w:t>
      </w:r>
      <w:r>
        <w:br/>
        <w:t xml:space="preserve">  - caratteristiche della rotazione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  <w:r>
        <w:br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0B9ADC17" w14:textId="77777777" w:rsidR="004B634E" w:rsidRDefault="004B634E" w:rsidP="00262A20"/>
    <w:p w14:paraId="4EFA0877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69239A37" w14:textId="77777777" w:rsidR="002D6508" w:rsidRDefault="002D6508" w:rsidP="00B608A5"/>
    <w:p w14:paraId="15E019C8" w14:textId="77777777" w:rsidR="00076B3D" w:rsidRDefault="00076B3D" w:rsidP="00B608A5">
      <w:r>
        <w:t xml:space="preserve">Nel PTPCT o nella sezione Anticorruzione e Trasparenza del PIAO non sono state predisposte le modalità organizzative più idonee a garantire la tempestiva adozione della Rotazione Straordinaria </w:t>
      </w:r>
      <w:r>
        <w:lastRenderedPageBreak/>
        <w:t>del Personale nei casi di avvio di procedimenti penali o disciplinari per le condotte di natura corruttiva.</w:t>
      </w:r>
    </w:p>
    <w:p w14:paraId="5149D36A" w14:textId="77777777" w:rsidR="00076B3D" w:rsidRDefault="00076B3D" w:rsidP="00B608A5"/>
    <w:p w14:paraId="18406778" w14:textId="77777777" w:rsidR="00076B3D" w:rsidRDefault="00076B3D" w:rsidP="00B608A5">
      <w:r>
        <w:t>La Rotazione Straordinaria non si è resa necessaria in assenza dei necessari presupposti.</w:t>
      </w:r>
    </w:p>
    <w:p w14:paraId="79CE37E3" w14:textId="77777777" w:rsidR="000E2B36" w:rsidRDefault="000E2B36" w:rsidP="00B608A5"/>
    <w:p w14:paraId="774302BC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60CCEF7D" w14:textId="77777777" w:rsidR="000E2B36" w:rsidRDefault="000E2B36" w:rsidP="00B608A5"/>
    <w:p w14:paraId="310C7EBB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47668A20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F74350" wp14:editId="33DE0717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49FAD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36FE7E39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CDBE53" w14:textId="77777777" w:rsidR="001D6AAE" w:rsidRDefault="001D6AAE" w:rsidP="00A82AEF"/>
    <w:p w14:paraId="470B41AE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15E38DA6" w14:textId="77777777" w:rsidR="00E0390C" w:rsidRDefault="00E0390C" w:rsidP="00A82AEF"/>
    <w:p w14:paraId="55BDE030" w14:textId="77777777" w:rsidR="004E51E9" w:rsidRDefault="004E51E9" w:rsidP="00354388"/>
    <w:p w14:paraId="704E64D4" w14:textId="77777777" w:rsidR="00B417C3" w:rsidRDefault="00B417C3" w:rsidP="00354388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14:paraId="0A7F1F97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14:paraId="49EBA006" w14:textId="77777777" w:rsidR="009B6C9E" w:rsidRDefault="009B6C9E" w:rsidP="00354388"/>
    <w:p w14:paraId="6F66DA8C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C2CB94" wp14:editId="3708DEE2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04ECB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082B7D05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7DB1AEE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0BA4EFDC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519284C4" w14:textId="77777777" w:rsidR="00322543" w:rsidRPr="002954F2" w:rsidRDefault="00322543" w:rsidP="00B339EB">
      <w:pPr>
        <w:rPr>
          <w:lang w:val="en-US"/>
        </w:rPr>
      </w:pPr>
    </w:p>
    <w:p w14:paraId="7CFC35BB" w14:textId="77777777" w:rsidR="002E3A01" w:rsidRPr="002954F2" w:rsidRDefault="002E3A01" w:rsidP="00354388">
      <w:pPr>
        <w:rPr>
          <w:lang w:val="en-US"/>
        </w:rPr>
      </w:pPr>
    </w:p>
    <w:p w14:paraId="72A641AA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“Whistleblowing”, pur essendo stata programmata nel PTPCT o nella sezione Anticorruzione e Trasparenza del PIAO di riferimento, non è stata ancora attuata, in particolare: </w:t>
      </w:r>
      <w:r w:rsidRPr="002954F2">
        <w:rPr>
          <w:lang w:val="en-US"/>
        </w:rPr>
        <w:br/>
        <w:t>Non sono state ancora avviate le attività e non saranno avviate nei tempi previsti dal PTPCT o dalla sezione Anticorruzione e Trasparenza del PIAO per le seguenti motivazioni:</w:t>
      </w:r>
      <w:r w:rsidRPr="002954F2">
        <w:rPr>
          <w:lang w:val="en-US"/>
        </w:rPr>
        <w:br/>
        <w:t xml:space="preserve">  - carenza di personale</w:t>
      </w:r>
    </w:p>
    <w:p w14:paraId="6F3204FA" w14:textId="77777777" w:rsidR="002E3A01" w:rsidRPr="002954F2" w:rsidRDefault="002E3A01" w:rsidP="00354388">
      <w:pPr>
        <w:rPr>
          <w:lang w:val="en-US"/>
        </w:rPr>
      </w:pPr>
    </w:p>
    <w:p w14:paraId="6CF5CC26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A5B5014" wp14:editId="4C1BF026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B042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1396A2CE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5CC36" w14:textId="77777777" w:rsidR="00966756" w:rsidRPr="002954F2" w:rsidRDefault="00966756" w:rsidP="002A40F1">
      <w:pPr>
        <w:rPr>
          <w:lang w:val="en-US"/>
        </w:rPr>
      </w:pPr>
    </w:p>
    <w:p w14:paraId="6F97F793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3401B8F1" w14:textId="77777777" w:rsidR="008F57B6" w:rsidRPr="00407953" w:rsidRDefault="008F57B6" w:rsidP="008F57B6"/>
    <w:p w14:paraId="4120B6D0" w14:textId="77777777" w:rsidR="00554955" w:rsidRDefault="00554955" w:rsidP="00354388"/>
    <w:p w14:paraId="1F122B6C" w14:textId="77777777" w:rsidR="00554955" w:rsidRDefault="00554955" w:rsidP="00354388">
      <w:r>
        <w:t xml:space="preserve">La misura “Formazione”,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</w:p>
    <w:p w14:paraId="17188A41" w14:textId="77777777" w:rsidR="007623AA" w:rsidRDefault="007623AA" w:rsidP="00354388"/>
    <w:p w14:paraId="237CA60C" w14:textId="77777777" w:rsidR="00554955" w:rsidRDefault="00554955" w:rsidP="00354388"/>
    <w:p w14:paraId="7FFAEA4E" w14:textId="77777777" w:rsidR="00554955" w:rsidRDefault="00554955" w:rsidP="00354388"/>
    <w:p w14:paraId="57FBAB45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D8B652" wp14:editId="22D763CC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6850B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1A5ADAE1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E6567F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5B913D92" w14:textId="77777777" w:rsidR="00220806" w:rsidRPr="001D6AAE" w:rsidRDefault="00220806" w:rsidP="00FF5F58"/>
    <w:p w14:paraId="6DF3F88E" w14:textId="77777777" w:rsidR="00BD1446" w:rsidRDefault="00BD1446" w:rsidP="001D6AAE"/>
    <w:p w14:paraId="43935CB7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non hanno evidenziato irregolarità nella pubblicazione dei dati.</w:t>
      </w:r>
    </w:p>
    <w:p w14:paraId="0758BF83" w14:textId="77777777" w:rsidR="007623AA" w:rsidRDefault="007623AA" w:rsidP="001D6AAE"/>
    <w:p w14:paraId="72B7AEB2" w14:textId="77777777" w:rsidR="00CC0B23" w:rsidRDefault="00CC0B23" w:rsidP="001D6AAE">
      <w:r>
        <w:t>L'amministrazione sta realizzando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 xml:space="preserve">Nell’anno di riferimento del PTPCT o della sezione Anticorruzione e Trasparenza del PIAO non </w:t>
      </w:r>
      <w:r>
        <w:lastRenderedPageBreak/>
        <w:t>sono pervenute richieste di accesso civico “generalizzato".</w:t>
      </w:r>
      <w:r>
        <w:br/>
        <w:t xml:space="preserve">Non è stato istituito il registro degli accessi. </w:t>
      </w:r>
    </w:p>
    <w:p w14:paraId="0BB5E604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1C5430" wp14:editId="25D68F6E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5F03F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2F6E7AF4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45EAF6" w14:textId="77777777" w:rsidR="00D866D2" w:rsidRDefault="00D866D2" w:rsidP="00A82AEF"/>
    <w:p w14:paraId="0153D276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07BDAC59" w14:textId="77777777" w:rsidR="00733F24" w:rsidRPr="00B33A5B" w:rsidRDefault="00733F24" w:rsidP="00FC1197"/>
    <w:p w14:paraId="12897DA5" w14:textId="77777777" w:rsidR="00C84FCB" w:rsidRDefault="00C84FCB" w:rsidP="00B33A5B"/>
    <w:p w14:paraId="3FA5E178" w14:textId="77777777" w:rsidR="00C84FCB" w:rsidRDefault="00C84FCB" w:rsidP="00B33A5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carenza di personale</w:t>
      </w:r>
    </w:p>
    <w:p w14:paraId="59C79577" w14:textId="77777777" w:rsidR="00C84FCB" w:rsidRDefault="00C84FCB" w:rsidP="00B33A5B"/>
    <w:p w14:paraId="58BDE8B8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492835" wp14:editId="18984A6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77896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7C69E1D6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95C9AB" w14:textId="77777777" w:rsidR="005B20C9" w:rsidRDefault="005B20C9" w:rsidP="00A82AEF"/>
    <w:p w14:paraId="75664B08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70596EA9" w14:textId="77777777" w:rsidR="00564160" w:rsidRPr="00C57E07" w:rsidRDefault="00564160" w:rsidP="00A82AEF"/>
    <w:p w14:paraId="31F733DE" w14:textId="77777777" w:rsidR="00634F49" w:rsidRDefault="00634F49" w:rsidP="00C57E07"/>
    <w:p w14:paraId="738DA9D5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</w:p>
    <w:p w14:paraId="1CB93695" w14:textId="77777777" w:rsidR="00634F49" w:rsidRDefault="00634F49" w:rsidP="00C57E07"/>
    <w:p w14:paraId="086FC2AE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6B2065" wp14:editId="19C68767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2F411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7D3A249C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28C4ACD" w14:textId="77777777" w:rsidR="005B20C9" w:rsidRDefault="005B20C9" w:rsidP="00A82AEF"/>
    <w:p w14:paraId="1B1E8027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7C271E4C" w14:textId="77777777" w:rsidR="00CD3792" w:rsidRDefault="00CD3792" w:rsidP="00CD3792"/>
    <w:p w14:paraId="03C24A6A" w14:textId="77777777" w:rsidR="002017E5" w:rsidRDefault="002017E5" w:rsidP="00A054EE"/>
    <w:p w14:paraId="4FAD8146" w14:textId="77777777" w:rsidR="002017E5" w:rsidRDefault="002017E5" w:rsidP="00A054EE">
      <w:r>
        <w:t xml:space="preserve">Pur essendo stata programmata nel PTPCT o nella sezione Anticorruzione e Trasparenza del PIAO di riferimento, non sono ancora stati predisposti e utilizzati protocolli di legalità o patti d’integrità per l’affidamento di commesse, in particolare: </w:t>
      </w:r>
      <w:r>
        <w:br/>
        <w:t>Non sono state ancora avviate le attività e non saranno avviate nei tempi previsti dal PTPCT o dalla sezione Anticorruzione e Trasparenza del PIAO per le seguenti motivazioni:</w:t>
      </w:r>
      <w:r>
        <w:br/>
        <w:t xml:space="preserve">  - carenza di personale</w:t>
      </w:r>
    </w:p>
    <w:p w14:paraId="4E45402F" w14:textId="77777777" w:rsidR="002017E5" w:rsidRDefault="002017E5" w:rsidP="00A054EE">
      <w:bookmarkStart w:id="17" w:name="_Hlk88649032"/>
    </w:p>
    <w:bookmarkEnd w:id="17"/>
    <w:p w14:paraId="51BC182D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45438C" wp14:editId="2C3D367D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C3546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2444A588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7F84CAA" w14:textId="77777777" w:rsidR="0038654E" w:rsidRDefault="0038654E" w:rsidP="00A82AEF"/>
    <w:p w14:paraId="4BA1F930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1FE181B4" w14:textId="77777777" w:rsidR="00B71748" w:rsidRDefault="00B71748" w:rsidP="005D5318"/>
    <w:p w14:paraId="29399302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0C98B8B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603127" wp14:editId="5C4A738B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542B3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271C90FD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FB28D6" w14:textId="77777777" w:rsidR="005D5318" w:rsidRDefault="005D5318" w:rsidP="00A82AEF"/>
    <w:p w14:paraId="345A95AD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122CD21C" w14:textId="77777777" w:rsidR="0030259F" w:rsidRDefault="0030259F" w:rsidP="00804DC2"/>
    <w:p w14:paraId="5C8541DB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misure generali</w:t>
      </w:r>
    </w:p>
    <w:p w14:paraId="7F3C458C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3F7530" wp14:editId="307F762D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6AF1B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2A0872BB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4507A4" w14:textId="77777777" w:rsidR="00DE2A92" w:rsidRDefault="00DE2A92" w:rsidP="00A82AEF"/>
    <w:p w14:paraId="6142FB1D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61A86DE3" w14:textId="77777777" w:rsidR="002E0B4A" w:rsidRDefault="002E0B4A" w:rsidP="002E0B4A"/>
    <w:p w14:paraId="158C7BF4" w14:textId="77777777" w:rsidR="00B903D0" w:rsidRDefault="00B903D0" w:rsidP="00AF16D5"/>
    <w:p w14:paraId="497BF4FD" w14:textId="77777777" w:rsidR="00B903D0" w:rsidRDefault="00B903D0" w:rsidP="002E0B4A"/>
    <w:p w14:paraId="33727457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48E5ECB2" w14:textId="77777777" w:rsidR="00DB38DE" w:rsidRDefault="00DB38DE" w:rsidP="00A82AEF"/>
    <w:p w14:paraId="37B64042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5CBE46A" w14:textId="77777777" w:rsidR="005D6F2E" w:rsidRDefault="005D6F2E" w:rsidP="00A82AEF"/>
    <w:p w14:paraId="5A069870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4A12EA09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5B226F67" w14:textId="77777777" w:rsidTr="00CB63F1">
        <w:tc>
          <w:tcPr>
            <w:tcW w:w="3739" w:type="dxa"/>
          </w:tcPr>
          <w:p w14:paraId="52A943F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Ambito</w:t>
            </w:r>
          </w:p>
        </w:tc>
        <w:tc>
          <w:tcPr>
            <w:tcW w:w="1753" w:type="dxa"/>
          </w:tcPr>
          <w:p w14:paraId="42A06B3D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1F3ED236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48132D4B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22BD819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DF1200" w14:paraId="44ABA31B" w14:textId="77777777">
        <w:tc>
          <w:tcPr>
            <w:tcW w:w="0" w:type="auto"/>
          </w:tcPr>
          <w:p w14:paraId="53189690" w14:textId="77777777" w:rsidR="00DF1200" w:rsidRDefault="00000000">
            <w:r>
              <w:t xml:space="preserve"> - Non si applica</w:t>
            </w:r>
          </w:p>
        </w:tc>
        <w:tc>
          <w:tcPr>
            <w:tcW w:w="0" w:type="auto"/>
          </w:tcPr>
          <w:p w14:paraId="7154EB79" w14:textId="77777777" w:rsidR="00DF1200" w:rsidRDefault="00000000">
            <w:r>
              <w:t xml:space="preserve"> - </w:t>
            </w:r>
          </w:p>
        </w:tc>
        <w:tc>
          <w:tcPr>
            <w:tcW w:w="0" w:type="auto"/>
          </w:tcPr>
          <w:p w14:paraId="61DA8701" w14:textId="77777777" w:rsidR="00DF1200" w:rsidRDefault="00000000">
            <w:r>
              <w:t xml:space="preserve"> - </w:t>
            </w:r>
          </w:p>
        </w:tc>
        <w:tc>
          <w:tcPr>
            <w:tcW w:w="0" w:type="auto"/>
          </w:tcPr>
          <w:p w14:paraId="177A098F" w14:textId="77777777" w:rsidR="00DF1200" w:rsidRDefault="00000000">
            <w:r>
              <w:t xml:space="preserve"> - </w:t>
            </w:r>
          </w:p>
        </w:tc>
        <w:tc>
          <w:tcPr>
            <w:tcW w:w="0" w:type="auto"/>
          </w:tcPr>
          <w:p w14:paraId="3FCD5E68" w14:textId="77777777" w:rsidR="00DF1200" w:rsidRDefault="00000000">
            <w:r>
              <w:t xml:space="preserve"> - </w:t>
            </w:r>
          </w:p>
        </w:tc>
      </w:tr>
    </w:tbl>
    <w:p w14:paraId="079D2F29" w14:textId="77777777" w:rsidR="00815E90" w:rsidRDefault="00815E90" w:rsidP="00A82AEF"/>
    <w:p w14:paraId="3426DE09" w14:textId="77777777" w:rsidR="00815E90" w:rsidRDefault="00815E90" w:rsidP="00A82AEF"/>
    <w:p w14:paraId="5220C434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5579E" wp14:editId="0D5F15E1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D27D9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7ADE86D2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E13DCED" w14:textId="77777777" w:rsidR="009A50F1" w:rsidRDefault="009A50F1" w:rsidP="00A82AEF"/>
    <w:p w14:paraId="6B0F485C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4457F093" w14:textId="77777777" w:rsidR="00D75085" w:rsidRDefault="00D75085" w:rsidP="007A4563"/>
    <w:p w14:paraId="7CB51AAE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14:paraId="4ACD78E6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D7052C" wp14:editId="3AEE37CF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2E913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23846442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7A3FAC7" w14:textId="77777777" w:rsidR="00D51AFF" w:rsidRDefault="00D51AFF" w:rsidP="00D313A4"/>
    <w:p w14:paraId="78D87B5B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240154CF" w14:textId="77777777" w:rsidR="008F7239" w:rsidRDefault="008F7239" w:rsidP="002205E8">
      <w:pPr>
        <w:rPr>
          <w:color w:val="000000" w:themeColor="text1"/>
        </w:rPr>
      </w:pPr>
    </w:p>
    <w:p w14:paraId="621F61B0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68F38AA1" w14:textId="77777777" w:rsidR="000F3921" w:rsidRDefault="00754298" w:rsidP="002205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FDFDD55" wp14:editId="2A3AFD9E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5CACC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CB1B42C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1A3FB1" w14:textId="77777777" w:rsidR="004F0FA6" w:rsidRDefault="004F0FA6" w:rsidP="002205E8"/>
    <w:p w14:paraId="240A5726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3BBE0B38" w14:textId="77777777" w:rsidR="00C636E8" w:rsidRDefault="00C636E8" w:rsidP="00C636E8"/>
    <w:p w14:paraId="04C148F3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06185172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2053EA" wp14:editId="574016B7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A5D48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73495397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DF93A9C" w14:textId="77777777" w:rsidR="00936A6B" w:rsidRDefault="00936A6B" w:rsidP="002205E8"/>
    <w:p w14:paraId="0D4A555B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77B94013" w14:textId="77777777" w:rsidR="00936A6B" w:rsidRDefault="00936A6B" w:rsidP="002205E8"/>
    <w:p w14:paraId="18DC05B3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Lo stato di attuazione del PTPCT è sufficiente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ragioni:l'esercizio del ruolo di impulso e coordinamento del RPCT rispetto alla messa in atto del processo di gestione del rischio risulta idoneo</w:t>
      </w:r>
    </w:p>
    <w:p w14:paraId="4BD373FA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B45B19" wp14:editId="3217A82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2B3A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5FE53FB6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A151065" w14:textId="77777777" w:rsidR="00687B10" w:rsidRDefault="00687B10" w:rsidP="00FB03D8"/>
    <w:p w14:paraId="6522AC9C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7E44C62B" w14:textId="77777777" w:rsidR="00DC2B4F" w:rsidRDefault="00DC2B4F" w:rsidP="00DC2B4F"/>
    <w:p w14:paraId="2F73563C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76C003F3" w14:textId="77777777" w:rsidR="00DC2B4F" w:rsidRDefault="00DC2B4F" w:rsidP="00DC2B4F"/>
    <w:p w14:paraId="3F647E68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0D5242D0" w14:textId="77777777" w:rsidR="00DC2B4F" w:rsidRDefault="00DC2B4F" w:rsidP="00DC2B4F"/>
    <w:p w14:paraId="27D9CFAD" w14:textId="77777777" w:rsidR="00DC2B4F" w:rsidRDefault="00DC2B4F" w:rsidP="00FB03D8">
      <w:r>
        <w:t>Non sono state programmate misure specifiche di controllo.</w:t>
      </w:r>
    </w:p>
    <w:p w14:paraId="6A00D678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09A7A04" wp14:editId="5147DED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4D7F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52F402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D30A365" w14:textId="77777777" w:rsidR="00DC2B4F" w:rsidRDefault="00DC2B4F" w:rsidP="00FB03D8"/>
    <w:p w14:paraId="0DF91F74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29385CBD" w14:textId="77777777" w:rsidR="00DC2B4F" w:rsidRDefault="00DC2B4F" w:rsidP="00DC2B4F"/>
    <w:p w14:paraId="724A8FF4" w14:textId="77777777" w:rsidR="00DC2B4F" w:rsidRDefault="00E107E7" w:rsidP="00DC2B4F">
      <w:r>
        <w:t>Non sono state programmate misure specifiche di trasparenza.</w:t>
      </w:r>
    </w:p>
    <w:p w14:paraId="318186E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D3CD3D1" wp14:editId="3196E07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E9CB6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42E26B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121A1D6" w14:textId="77777777" w:rsidR="00DC2B4F" w:rsidRDefault="00DC2B4F" w:rsidP="00DC2B4F"/>
    <w:p w14:paraId="124A7EFD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4EF66722" w14:textId="77777777" w:rsidR="00DC2B4F" w:rsidRDefault="00DC2B4F" w:rsidP="00DC2B4F"/>
    <w:p w14:paraId="5DDF582B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5C465B2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2E8336" wp14:editId="076C6EC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E16B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089AC1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2232EAD" w14:textId="77777777" w:rsidR="00DC2B4F" w:rsidRPr="000077FE" w:rsidRDefault="00DC2B4F" w:rsidP="00DC2B4F">
      <w:pPr>
        <w:rPr>
          <w:u w:val="single"/>
        </w:rPr>
      </w:pPr>
    </w:p>
    <w:p w14:paraId="6AC257F8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3CB5BCFB" w14:textId="77777777" w:rsidR="00DC2B4F" w:rsidRDefault="00DC2B4F" w:rsidP="00DC2B4F">
      <w:pPr>
        <w:rPr>
          <w:u w:val="single"/>
        </w:rPr>
      </w:pPr>
    </w:p>
    <w:p w14:paraId="231FB4A3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1261A7A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5E1CE88" wp14:editId="22BD313E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1A396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81A054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76AAF94" w14:textId="77777777" w:rsidR="00DC2B4F" w:rsidRDefault="00DC2B4F" w:rsidP="00DC2B4F"/>
    <w:p w14:paraId="62DE93C9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0FD869C1" w14:textId="77777777" w:rsidR="00DC2B4F" w:rsidRPr="00842CAA" w:rsidRDefault="00DC2B4F" w:rsidP="00DC2B4F"/>
    <w:p w14:paraId="7C5DBB85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32EFD62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16D856" wp14:editId="3A7639A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8C4E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6076A9A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5F855BD" w14:textId="77777777" w:rsidR="00DC2B4F" w:rsidRDefault="00DC2B4F" w:rsidP="00DC2B4F"/>
    <w:p w14:paraId="12FE01E3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359B2D38" w14:textId="77777777" w:rsidR="00DC2B4F" w:rsidRDefault="00DC2B4F" w:rsidP="00FB03D8"/>
    <w:p w14:paraId="1D228953" w14:textId="77777777" w:rsidR="00E43C43" w:rsidRDefault="00E43C43" w:rsidP="00DC2B4F">
      <w:r>
        <w:t>Non sono state programmate misure specifiche di formazione.</w:t>
      </w:r>
    </w:p>
    <w:p w14:paraId="50FAEFAC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48E9069" wp14:editId="4C46F6B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D29B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3A61AD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C96E01" w14:textId="77777777" w:rsidR="00DC2B4F" w:rsidRDefault="00DC2B4F" w:rsidP="00DC2B4F"/>
    <w:p w14:paraId="5B8DF201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6F8A01CD" w14:textId="77777777" w:rsidR="00E43C43" w:rsidRDefault="00E43C43" w:rsidP="00FB03D8"/>
    <w:p w14:paraId="1C7415D4" w14:textId="77777777" w:rsidR="00E43C43" w:rsidRDefault="00E43C43" w:rsidP="00FB03D8">
      <w:r>
        <w:t>Non sono state programmate misure specifiche di rotazione.</w:t>
      </w:r>
    </w:p>
    <w:p w14:paraId="2C761F5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972C961" wp14:editId="23A4695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31A5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145379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A9CFE5C" w14:textId="77777777" w:rsidR="00DC2B4F" w:rsidRDefault="00DC2B4F" w:rsidP="00DC2B4F">
      <w:pPr>
        <w:rPr>
          <w:bCs/>
        </w:rPr>
      </w:pPr>
    </w:p>
    <w:p w14:paraId="03D6DA47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4809AE0" w14:textId="77777777" w:rsidR="00DC2B4F" w:rsidRDefault="00DC2B4F" w:rsidP="00DC2B4F"/>
    <w:p w14:paraId="34C26F59" w14:textId="77777777" w:rsidR="00E43C43" w:rsidRDefault="00E43C43" w:rsidP="00DC2B4F">
      <w:r>
        <w:t>Non sono state programmate misure specifiche di disciplina del conflitto di interessi.</w:t>
      </w:r>
    </w:p>
    <w:p w14:paraId="2236795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6A76BC" wp14:editId="105A10B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CC88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E04C14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EDA719A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C10B" w14:textId="77777777" w:rsidR="00AC4FFD" w:rsidRDefault="00AC4FFD" w:rsidP="00424EBB">
      <w:r>
        <w:separator/>
      </w:r>
    </w:p>
  </w:endnote>
  <w:endnote w:type="continuationSeparator" w:id="0">
    <w:p w14:paraId="40515148" w14:textId="77777777" w:rsidR="00AC4FFD" w:rsidRDefault="00AC4FF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987652A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A40EA1A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DE48C4F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8E42" w14:textId="77777777" w:rsidR="00AC4FFD" w:rsidRDefault="00AC4FFD" w:rsidP="00424EBB">
      <w:r>
        <w:separator/>
      </w:r>
    </w:p>
  </w:footnote>
  <w:footnote w:type="continuationSeparator" w:id="0">
    <w:p w14:paraId="4C50B386" w14:textId="77777777" w:rsidR="00AC4FFD" w:rsidRDefault="00AC4FFD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0FC2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C4FFD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2EF8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1200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681E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GianFranco Corali</cp:lastModifiedBy>
  <cp:revision>2</cp:revision>
  <cp:lastPrinted>2019-09-03T12:09:00Z</cp:lastPrinted>
  <dcterms:created xsi:type="dcterms:W3CDTF">2025-01-29T10:11:00Z</dcterms:created>
  <dcterms:modified xsi:type="dcterms:W3CDTF">2025-01-29T10:11:00Z</dcterms:modified>
</cp:coreProperties>
</file>